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0"/>
        <w:gridCol w:w="300"/>
        <w:gridCol w:w="150"/>
        <w:gridCol w:w="30"/>
        <w:gridCol w:w="120"/>
        <w:gridCol w:w="60"/>
        <w:gridCol w:w="240"/>
        <w:gridCol w:w="750"/>
        <w:gridCol w:w="450"/>
        <w:gridCol w:w="150"/>
        <w:gridCol w:w="30"/>
        <w:gridCol w:w="120"/>
        <w:gridCol w:w="60"/>
        <w:gridCol w:w="240"/>
        <w:gridCol w:w="150"/>
        <w:gridCol w:w="30"/>
        <w:gridCol w:w="120"/>
        <w:gridCol w:w="60"/>
        <w:gridCol w:w="390"/>
        <w:gridCol w:w="450"/>
        <w:gridCol w:w="300"/>
        <w:gridCol w:w="150"/>
        <w:gridCol w:w="30"/>
        <w:gridCol w:w="120"/>
        <w:gridCol w:w="60"/>
        <w:gridCol w:w="90"/>
        <w:gridCol w:w="90"/>
        <w:gridCol w:w="60"/>
        <w:gridCol w:w="120"/>
        <w:gridCol w:w="30"/>
        <w:gridCol w:w="150"/>
        <w:gridCol w:w="180"/>
        <w:gridCol w:w="120"/>
        <w:gridCol w:w="60"/>
        <w:gridCol w:w="90"/>
        <w:gridCol w:w="90"/>
        <w:gridCol w:w="210"/>
        <w:gridCol w:w="150"/>
        <w:gridCol w:w="30"/>
        <w:gridCol w:w="120"/>
        <w:gridCol w:w="60"/>
        <w:gridCol w:w="90"/>
        <w:gridCol w:w="90"/>
        <w:gridCol w:w="60"/>
        <w:gridCol w:w="120"/>
        <w:gridCol w:w="30"/>
        <w:gridCol w:w="150"/>
        <w:gridCol w:w="150"/>
        <w:gridCol w:w="30"/>
        <w:gridCol w:w="270"/>
        <w:gridCol w:w="300"/>
        <w:gridCol w:w="150"/>
        <w:gridCol w:w="30"/>
        <w:gridCol w:w="270"/>
        <w:gridCol w:w="300"/>
        <w:gridCol w:w="150"/>
        <w:gridCol w:w="30"/>
        <w:gridCol w:w="270"/>
        <w:gridCol w:w="150"/>
        <w:gridCol w:w="30"/>
        <w:gridCol w:w="270"/>
      </w:tblGrid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525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jc w:val="right"/>
              <w:rPr>
                <w:sz w:val="18"/>
                <w:szCs w:val="18"/>
              </w:rPr>
            </w:pPr>
          </w:p>
        </w:tc>
        <w:tc>
          <w:tcPr>
            <w:tcW w:w="42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Забайкальское управление</w:t>
            </w:r>
          </w:p>
          <w:p w:rsidR="00FC0C59" w:rsidRDefault="00FC0C59" w:rsidP="00FC0C5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>ой</w:t>
            </w:r>
            <w:r>
              <w:rPr>
                <w:sz w:val="18"/>
                <w:szCs w:val="18"/>
              </w:rPr>
              <w:t xml:space="preserve"> служб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 xml:space="preserve"> по экологическому, технологическому и атомному надзору </w:t>
            </w:r>
          </w:p>
          <w:p w:rsidR="00FC0C59" w:rsidRDefault="00FC0C59" w:rsidP="00FC0C5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Заместителю руководителя</w:t>
            </w:r>
          </w:p>
          <w:p w:rsidR="00FC0C59" w:rsidRDefault="00FC0C59" w:rsidP="00FC0C5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С.Л. Лархаеву</w:t>
            </w:r>
            <w:bookmarkStart w:id="0" w:name="_GoBack"/>
            <w:bookmarkEnd w:id="0"/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FC0C59" w:rsidRDefault="00FC0C59" w:rsidP="00DF7C8A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Заявление о внесении изменений в реестр лицензий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Заявитель: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24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7050" w:type="dxa"/>
            <w:gridSpan w:val="5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420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250" w:type="dxa"/>
            <w:gridSpan w:val="4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Фирменное наименование </w:t>
            </w:r>
          </w:p>
        </w:tc>
        <w:tc>
          <w:tcPr>
            <w:tcW w:w="6750" w:type="dxa"/>
            <w:gridSpan w:val="4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30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6150" w:type="dxa"/>
            <w:gridSpan w:val="4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54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юридического лица </w:t>
            </w:r>
          </w:p>
        </w:tc>
        <w:tc>
          <w:tcPr>
            <w:tcW w:w="4050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700" w:type="dxa"/>
            <w:gridSpan w:val="5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 о постановке соискателя лицензии на учет в налоговом органе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</w:tc>
        <w:tc>
          <w:tcPr>
            <w:tcW w:w="8550" w:type="dxa"/>
            <w:gridSpan w:val="5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подтверждающего факт внесения сведений о юридическом лице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единый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420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государственный реестр юридических лиц </w:t>
            </w:r>
          </w:p>
        </w:tc>
        <w:tc>
          <w:tcPr>
            <w:tcW w:w="5250" w:type="dxa"/>
            <w:gridSpan w:val="4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Иностранное 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25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900" w:type="dxa"/>
            <w:gridSpan w:val="5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420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250" w:type="dxa"/>
            <w:gridSpan w:val="4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филиала </w:t>
            </w:r>
          </w:p>
        </w:tc>
        <w:tc>
          <w:tcPr>
            <w:tcW w:w="6300" w:type="dxa"/>
            <w:gridSpan w:val="4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4950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филиала (при наличии) </w:t>
            </w:r>
          </w:p>
        </w:tc>
        <w:tc>
          <w:tcPr>
            <w:tcW w:w="4500" w:type="dxa"/>
            <w:gridSpan w:val="3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450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филиала </w:t>
            </w:r>
          </w:p>
        </w:tc>
        <w:tc>
          <w:tcPr>
            <w:tcW w:w="4950" w:type="dxa"/>
            <w:gridSpan w:val="4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НЗА </w:t>
            </w:r>
          </w:p>
        </w:tc>
        <w:tc>
          <w:tcPr>
            <w:tcW w:w="8700" w:type="dxa"/>
            <w:gridSpan w:val="5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465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записи об аккредитации филиала </w:t>
            </w:r>
          </w:p>
        </w:tc>
        <w:tc>
          <w:tcPr>
            <w:tcW w:w="4800" w:type="dxa"/>
            <w:gridSpan w:val="3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Индивидуальный предприниматель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24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Ф.И.О., дата рождения </w:t>
            </w:r>
          </w:p>
        </w:tc>
        <w:tc>
          <w:tcPr>
            <w:tcW w:w="7050" w:type="dxa"/>
            <w:gridSpan w:val="5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450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удостоверяющего личность </w:t>
            </w:r>
          </w:p>
        </w:tc>
        <w:tc>
          <w:tcPr>
            <w:tcW w:w="4950" w:type="dxa"/>
            <w:gridSpan w:val="4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57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3750" w:type="dxa"/>
            <w:gridSpan w:val="2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700" w:type="dxa"/>
            <w:gridSpan w:val="5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 о постановке соискателя лицензии на учет в налоговом органе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ОГРНИП </w:t>
            </w:r>
          </w:p>
        </w:tc>
        <w:tc>
          <w:tcPr>
            <w:tcW w:w="8250" w:type="dxa"/>
            <w:gridSpan w:val="5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Данные документа, подтверждающего факт внесения сведений об индивидуальном предпринимателе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66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единый государственный реестр индивидуальных предпринимателей </w:t>
            </w:r>
          </w:p>
        </w:tc>
        <w:tc>
          <w:tcPr>
            <w:tcW w:w="2850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54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 внести изменения в реестр лицензий о лицензии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105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270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255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19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предоставленную </w:t>
            </w:r>
          </w:p>
        </w:tc>
        <w:tc>
          <w:tcPr>
            <w:tcW w:w="7500" w:type="dxa"/>
            <w:gridSpan w:val="5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19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500" w:type="dxa"/>
            <w:gridSpan w:val="5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(орган, выдавший лицензию)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осуществление следующего вида деятельности: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Эксплуатация </w:t>
            </w:r>
            <w:proofErr w:type="gramStart"/>
            <w:r>
              <w:rPr>
                <w:b/>
                <w:bCs/>
                <w:i/>
                <w:iCs/>
                <w:sz w:val="18"/>
                <w:szCs w:val="18"/>
              </w:rPr>
              <w:t>взрывопожароопасных</w:t>
            </w:r>
            <w:proofErr w:type="gramEnd"/>
            <w:r>
              <w:rPr>
                <w:b/>
                <w:bCs/>
                <w:i/>
                <w:iCs/>
                <w:sz w:val="18"/>
                <w:szCs w:val="18"/>
              </w:rPr>
              <w:t xml:space="preserve"> и химически опасных </w:t>
            </w:r>
          </w:p>
          <w:p w:rsidR="00FC0C59" w:rsidRDefault="00FC0C59" w:rsidP="00DF7C8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производственных объектов I, II и III классов опасности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Основания внесения изменений в реестр лицензий: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наименования юридического лица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адреса в пределах места нахождения юридического лица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Реорганизация юридического лица в форме преобразования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Реорганизация юридического лица в форме слияния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Реорганизация юридического лица в форме присоединения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имени, фамилии и (в случае, если имеется) отчества индивидуального предпринимателя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реквизитов документа, удостоверяющего личность индивидуального предпринимателя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адреса регистрации по месту жительства (месту пребывания) индивидуального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предпринимателя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Дополнение мест осуществления лицензируемого вида деятельности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Исключение мест осуществления лицензируемого вида деятельности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Дополнение перечня выполняемых работ, составляющих лицензируемый вид деятельности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Исключение выполняемых работ, составляющих лицензируемый вид деятельности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Замещение активов должника путем создания на базе имущества должника одного открытого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акционерного общества или нескольких открытых акционерных обществ (согласно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"kodeks://link/d?nd=901831019&amp;point=mark=00000000000000000000000000000000000000000000000000A9A0NK"\o"’’О несостоятельности (банкротстве) (с изменениями на 3 февраля 2022 года) (редакция, действующая с 1 марта 2022 года)’’</w:instrText>
            </w:r>
          </w:p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26.10.2002 N 127-ФЗ</w:instrText>
            </w:r>
          </w:p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статье 115 Федерального закона от 26 октября 2002 N 127-ФЗ "О несостоятельности (банкротстве)"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(Собрание законодательства Российской Федерации, 2002, N 43, ст.4190; 2009, N 1, ст.4)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места нахождения лицензиата, места осуществления лицензируемого вида деятельности,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связанного с переименованием географического объекта, улицы, площади или иной территории, изменением нумерации, в том числе почтового индекса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работ, выполняемые в составе лицензируемого вида деятельности: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Получение (образование) </w:t>
            </w:r>
            <w:proofErr w:type="gramStart"/>
            <w:r>
              <w:rPr>
                <w:sz w:val="18"/>
                <w:szCs w:val="18"/>
              </w:rPr>
              <w:t>воспламеняющихся</w:t>
            </w:r>
            <w:proofErr w:type="gramEnd"/>
            <w:r>
              <w:rPr>
                <w:sz w:val="18"/>
                <w:szCs w:val="18"/>
              </w:rPr>
              <w:t xml:space="preserve">, окисляющих, горючих, взрывчатых, токсичных,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высокотоксичных веществ и веществ, представляющих опасность для окружающей среды, на взрывопожароопасных и химически опасных производственных объектах I, II или III классов опасности (далее - объекты)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 </w:t>
            </w:r>
            <w:proofErr w:type="gramStart"/>
            <w:r>
              <w:rPr>
                <w:sz w:val="18"/>
                <w:szCs w:val="18"/>
              </w:rPr>
              <w:t>воспламеняющихся</w:t>
            </w:r>
            <w:proofErr w:type="gramEnd"/>
            <w:r>
              <w:rPr>
                <w:sz w:val="18"/>
                <w:szCs w:val="18"/>
              </w:rPr>
              <w:t xml:space="preserve">, окисляющих, горючих, взрывчатых, токсичных, высокотоксичных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веществ и веществ, представляющих опасность для окружающей среды, на объектах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Переработка </w:t>
            </w:r>
            <w:proofErr w:type="gramStart"/>
            <w:r>
              <w:rPr>
                <w:sz w:val="18"/>
                <w:szCs w:val="18"/>
              </w:rPr>
              <w:t>воспламеняющихся</w:t>
            </w:r>
            <w:proofErr w:type="gramEnd"/>
            <w:r>
              <w:rPr>
                <w:sz w:val="18"/>
                <w:szCs w:val="18"/>
              </w:rPr>
              <w:t xml:space="preserve">, окисляющих, горючих, взрывчатых, токсичных, высокотоксичных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веществ и веществ, представляющих опасность для окружающей среды, на объектах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Хранение </w:t>
            </w:r>
            <w:proofErr w:type="gramStart"/>
            <w:r>
              <w:rPr>
                <w:sz w:val="18"/>
                <w:szCs w:val="18"/>
              </w:rPr>
              <w:t>воспламеняющихся</w:t>
            </w:r>
            <w:proofErr w:type="gramEnd"/>
            <w:r>
              <w:rPr>
                <w:sz w:val="18"/>
                <w:szCs w:val="18"/>
              </w:rPr>
              <w:t xml:space="preserve">, окисляющих, горючих, взрывчатых, токсичных, высокотоксичных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веществ и веществ, представляющих опасность для окружающей среды, на объектах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Транспортирование </w:t>
            </w:r>
            <w:proofErr w:type="gramStart"/>
            <w:r>
              <w:rPr>
                <w:sz w:val="18"/>
                <w:szCs w:val="18"/>
              </w:rPr>
              <w:t>воспламеняющихся</w:t>
            </w:r>
            <w:proofErr w:type="gramEnd"/>
            <w:r>
              <w:rPr>
                <w:sz w:val="18"/>
                <w:szCs w:val="18"/>
              </w:rPr>
              <w:t xml:space="preserve">, окисляющих, горючих, взрывчатых, токсичных,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высокотоксичных веществ и веществ, представляющих опасность для окружающей среды, на объектах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Уничтожение </w:t>
            </w:r>
            <w:proofErr w:type="gramStart"/>
            <w:r>
              <w:rPr>
                <w:sz w:val="18"/>
                <w:szCs w:val="18"/>
              </w:rPr>
              <w:t>воспламеняющихся</w:t>
            </w:r>
            <w:proofErr w:type="gramEnd"/>
            <w:r>
              <w:rPr>
                <w:sz w:val="18"/>
                <w:szCs w:val="18"/>
              </w:rPr>
              <w:t xml:space="preserve">, окисляющих, горючих, взрывчатых, токсичных, высокотоксичных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веществ и веществ, представляющих опасность для окружающей среды, на объектах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 (эксплуатация) на объектах оборудования, работающего под избыточным давлением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более 0,07 </w:t>
            </w:r>
            <w:proofErr w:type="spellStart"/>
            <w:r>
              <w:rPr>
                <w:sz w:val="18"/>
                <w:szCs w:val="18"/>
              </w:rPr>
              <w:t>мегапаскаля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пара, газа (в газообразном, сжиженном состоянии);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воды при температуре нагрева более 115 градусов Цельсия;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иных жидкостей при температуре, превышающей температуру их кипения при избыточном давлении 0,07 </w:t>
            </w:r>
            <w:proofErr w:type="spellStart"/>
            <w:r>
              <w:rPr>
                <w:sz w:val="18"/>
                <w:szCs w:val="18"/>
              </w:rPr>
              <w:t>мегапаскаля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Получение расплавов черных и цветных металлов, сплавов на основе этих расплавов с применением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оборудования, рассчитанного на максимальное количество расплава, составляющее 500 килограммов и более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Ведение горных работ, работ по обогащению полезных ископаемых, а также работ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подземных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условиях</w:t>
            </w:r>
            <w:proofErr w:type="gramEnd"/>
            <w:r>
              <w:rPr>
                <w:sz w:val="18"/>
                <w:szCs w:val="18"/>
              </w:rPr>
              <w:t xml:space="preserve">, за исключением ведения открытых горных работ без использования (образования) воспламеняющихся, окисляющих, горючих и взрывчатых веществ, определенных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"kodeks://link/d?nd=9046058&amp;point=mark=000000000000000000000000000000000000000000000000007EE0KI"\o"’’О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приложением 1 к Федеральному закону "О промышленной безопасности опасных производственных объектов"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Хранение или переработка растительного сырья, в процессе </w:t>
            </w:r>
            <w:proofErr w:type="gramStart"/>
            <w:r>
              <w:rPr>
                <w:sz w:val="18"/>
                <w:szCs w:val="18"/>
              </w:rPr>
              <w:t>которых</w:t>
            </w:r>
            <w:proofErr w:type="gramEnd"/>
            <w:r>
              <w:rPr>
                <w:sz w:val="18"/>
                <w:szCs w:val="18"/>
              </w:rPr>
              <w:t xml:space="preserve"> образуются взрывоопасные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пылевоздушные смеси, способные самовозгораться от источника зажигания и самостоятельно гореть после его удаления, а также хранение зерна, продуктов его переработки и комбикормового сырья, склонных к самосогреванию и самовозгоранию на объектах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Места осуществления лицензируемого вида деятельности: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</w:p>
        </w:tc>
        <w:tc>
          <w:tcPr>
            <w:tcW w:w="8550" w:type="dxa"/>
            <w:gridSpan w:val="5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</w:p>
        </w:tc>
        <w:tc>
          <w:tcPr>
            <w:tcW w:w="8550" w:type="dxa"/>
            <w:gridSpan w:val="5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</w:p>
        </w:tc>
        <w:tc>
          <w:tcPr>
            <w:tcW w:w="8550" w:type="dxa"/>
            <w:gridSpan w:val="5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... </w:t>
            </w:r>
          </w:p>
        </w:tc>
        <w:tc>
          <w:tcPr>
            <w:tcW w:w="8550" w:type="dxa"/>
            <w:gridSpan w:val="5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Исключаемые места осуществления лицензируемого вида деятельности: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</w:p>
        </w:tc>
        <w:tc>
          <w:tcPr>
            <w:tcW w:w="36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дата прекращения </w:t>
            </w: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60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.,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</w:p>
        </w:tc>
        <w:tc>
          <w:tcPr>
            <w:tcW w:w="36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дата прекращения </w:t>
            </w: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60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.,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</w:p>
        </w:tc>
        <w:tc>
          <w:tcPr>
            <w:tcW w:w="36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дата прекращения </w:t>
            </w: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60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.,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 </w:t>
            </w:r>
          </w:p>
        </w:tc>
        <w:tc>
          <w:tcPr>
            <w:tcW w:w="36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дата прекращения </w:t>
            </w: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60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Данные: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(при наличии) </w:t>
            </w:r>
          </w:p>
        </w:tc>
        <w:tc>
          <w:tcPr>
            <w:tcW w:w="6450" w:type="dxa"/>
            <w:gridSpan w:val="4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345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95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 (при наличии) </w:t>
            </w:r>
          </w:p>
        </w:tc>
        <w:tc>
          <w:tcPr>
            <w:tcW w:w="2850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75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5700" w:type="dxa"/>
            <w:gridSpan w:val="4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получения документа, подтверждающего предоставление государственной услуги: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4800" w:type="dxa"/>
            <w:gridSpan w:val="24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Уведомление: </w:t>
            </w:r>
          </w:p>
        </w:tc>
        <w:tc>
          <w:tcPr>
            <w:tcW w:w="30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3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реестра лицензий: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4800" w:type="dxa"/>
            <w:gridSpan w:val="24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50" w:type="dxa"/>
            <w:gridSpan w:val="37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2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  <w:tc>
          <w:tcPr>
            <w:tcW w:w="30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3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4800" w:type="dxa"/>
            <w:gridSpan w:val="24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50" w:type="dxa"/>
            <w:gridSpan w:val="37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2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  <w:tc>
          <w:tcPr>
            <w:tcW w:w="30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3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4800" w:type="dxa"/>
            <w:gridSpan w:val="24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50" w:type="dxa"/>
            <w:gridSpan w:val="37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адрес электронной почты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2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650" w:type="dxa"/>
            <w:gridSpan w:val="37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4800" w:type="dxa"/>
            <w:gridSpan w:val="24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использованием личного кабинета на ЕПГУ </w:t>
            </w:r>
          </w:p>
        </w:tc>
        <w:tc>
          <w:tcPr>
            <w:tcW w:w="30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3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4800" w:type="dxa"/>
            <w:gridSpan w:val="24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50" w:type="dxa"/>
            <w:gridSpan w:val="37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использованием личного кабинета на ЕПГУ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Прошу: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копию описи с отметкой о дате приема заявления о внесении изменений в реестр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лицензий и прилагаемых к нему документов в форме электронного документа на адрес электронной почты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уведомление о необходимости устранения выявленных нарушений в форме электронного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 на адрес электронной почты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Внести изменения в реестр лицензий по тем видам работ, составляющим лицензируемый вид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деятельности (в том числе по работам, которые намерен выполнять, оказывать по одному или нескольким местам осуществления лицензируемого вида деятельности), в отношении которых соответствие лицензионным требованиям подтверждено в ходе оценки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уведомление об отказе во внесении изменений в реестр лицензий в форме </w:t>
            </w:r>
            <w:proofErr w:type="gramStart"/>
            <w:r>
              <w:rPr>
                <w:sz w:val="18"/>
                <w:szCs w:val="18"/>
              </w:rPr>
              <w:t>электронного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 на адрес электронной почты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и реквизиты документа, подтверждающего полномочия представителя)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45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FC0C59" w:rsidTr="00DF7C8A">
        <w:tblPrEx>
          <w:tblCellMar>
            <w:top w:w="0" w:type="dxa"/>
            <w:bottom w:w="0" w:type="dxa"/>
          </w:tblCellMar>
        </w:tblPrEx>
        <w:tc>
          <w:tcPr>
            <w:tcW w:w="3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(Ф.И.О.) 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0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C59" w:rsidRDefault="00FC0C59" w:rsidP="00DF7C8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(дата) </w:t>
            </w:r>
          </w:p>
        </w:tc>
      </w:tr>
    </w:tbl>
    <w:p w:rsidR="00E32968" w:rsidRDefault="00FC0C59"/>
    <w:sectPr w:rsidR="00E3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023D"/>
    <w:multiLevelType w:val="multilevel"/>
    <w:tmpl w:val="644046AE"/>
    <w:lvl w:ilvl="0">
      <w:start w:val="1"/>
      <w:numFmt w:val="decimal"/>
      <w:pStyle w:val="4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66B50D99"/>
    <w:multiLevelType w:val="multilevel"/>
    <w:tmpl w:val="2C3A1446"/>
    <w:lvl w:ilvl="0">
      <w:start w:val="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3"/>
      <w:numFmt w:val="decimal"/>
      <w:lvlRestart w:val="0"/>
      <w:suff w:val="space"/>
      <w:lvlText w:val="1.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08"/>
    <w:rsid w:val="000B6A92"/>
    <w:rsid w:val="007B5D4F"/>
    <w:rsid w:val="0084502A"/>
    <w:rsid w:val="009F2F08"/>
    <w:rsid w:val="00D21D08"/>
    <w:rsid w:val="00FC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Заголовок"/>
    <w:qFormat/>
    <w:rsid w:val="00FC0C59"/>
    <w:rPr>
      <w:rFonts w:eastAsiaTheme="minorEastAsia"/>
      <w:lang w:eastAsia="ru-RU"/>
    </w:rPr>
  </w:style>
  <w:style w:type="paragraph" w:styleId="1">
    <w:name w:val="heading 1"/>
    <w:aliases w:val="2.Текст 2"/>
    <w:basedOn w:val="a"/>
    <w:next w:val="a"/>
    <w:link w:val="10"/>
    <w:uiPriority w:val="9"/>
    <w:rsid w:val="0084502A"/>
    <w:pPr>
      <w:keepNext/>
      <w:keepLines/>
      <w:spacing w:after="0" w:line="312" w:lineRule="auto"/>
      <w:ind w:firstLine="709"/>
      <w:jc w:val="both"/>
      <w:outlineLvl w:val="0"/>
    </w:pPr>
    <w:rPr>
      <w:rFonts w:ascii="Times New Roman" w:eastAsiaTheme="majorEastAsia" w:hAnsi="Times New Roman" w:cstheme="majorBidi"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rsid w:val="0084502A"/>
    <w:pPr>
      <w:keepNext/>
      <w:keepLines/>
      <w:spacing w:before="200" w:after="480"/>
      <w:jc w:val="center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rsid w:val="0084502A"/>
    <w:pPr>
      <w:keepNext/>
      <w:keepLines/>
      <w:spacing w:before="200" w:after="480"/>
      <w:jc w:val="center"/>
      <w:outlineLvl w:val="2"/>
    </w:pPr>
    <w:rPr>
      <w:rFonts w:ascii="Cambria" w:eastAsia="Times New Roman" w:hAnsi="Cambria"/>
      <w:b/>
      <w:bCs/>
      <w:color w:val="4F81BD"/>
      <w:sz w:val="28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rsid w:val="0084502A"/>
    <w:pPr>
      <w:keepNext/>
      <w:keepLines/>
      <w:spacing w:before="200" w:after="480"/>
      <w:jc w:val="center"/>
      <w:outlineLvl w:val="3"/>
    </w:pPr>
    <w:rPr>
      <w:rFonts w:ascii="Cambria" w:eastAsia="Times New Roman" w:hAnsi="Cambria"/>
      <w:b/>
      <w:bCs/>
      <w:i/>
      <w:iCs/>
      <w:color w:val="4F81BD"/>
      <w:sz w:val="28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rsid w:val="0084502A"/>
    <w:pPr>
      <w:keepNext/>
      <w:keepLines/>
      <w:spacing w:before="200" w:after="480"/>
      <w:jc w:val="center"/>
      <w:outlineLvl w:val="4"/>
    </w:pPr>
    <w:rPr>
      <w:rFonts w:ascii="Cambria" w:eastAsia="Times New Roman" w:hAnsi="Cambria"/>
      <w:color w:val="243F60"/>
      <w:sz w:val="28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rsid w:val="0084502A"/>
    <w:pPr>
      <w:keepNext/>
      <w:keepLines/>
      <w:spacing w:before="200" w:after="480"/>
      <w:jc w:val="center"/>
      <w:outlineLvl w:val="5"/>
    </w:pPr>
    <w:rPr>
      <w:rFonts w:ascii="Cambria" w:eastAsia="Times New Roman" w:hAnsi="Cambria"/>
      <w:i/>
      <w:iCs/>
      <w:color w:val="243F60"/>
      <w:sz w:val="28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rsid w:val="0084502A"/>
    <w:pPr>
      <w:keepNext/>
      <w:keepLines/>
      <w:spacing w:before="200" w:after="480"/>
      <w:jc w:val="center"/>
      <w:outlineLvl w:val="6"/>
    </w:pPr>
    <w:rPr>
      <w:rFonts w:ascii="Cambria" w:eastAsia="Times New Roman" w:hAnsi="Cambria"/>
      <w:i/>
      <w:iCs/>
      <w:color w:val="404040"/>
      <w:sz w:val="28"/>
      <w:szCs w:val="20"/>
      <w:lang w:eastAsia="en-US"/>
    </w:rPr>
  </w:style>
  <w:style w:type="paragraph" w:styleId="8">
    <w:name w:val="heading 8"/>
    <w:aliases w:val="1.Текст 1"/>
    <w:basedOn w:val="1"/>
    <w:next w:val="a"/>
    <w:link w:val="80"/>
    <w:uiPriority w:val="9"/>
    <w:rsid w:val="0084502A"/>
    <w:pPr>
      <w:spacing w:line="360" w:lineRule="auto"/>
      <w:outlineLvl w:val="7"/>
    </w:pPr>
    <w:rPr>
      <w:rFonts w:eastAsia="Times New Roman" w:cs="Times New Roman"/>
      <w:color w:val="000000"/>
      <w:szCs w:val="20"/>
    </w:rPr>
  </w:style>
  <w:style w:type="paragraph" w:styleId="9">
    <w:name w:val="heading 9"/>
    <w:basedOn w:val="a"/>
    <w:next w:val="a"/>
    <w:link w:val="90"/>
    <w:uiPriority w:val="9"/>
    <w:rsid w:val="0084502A"/>
    <w:pPr>
      <w:keepNext/>
      <w:keepLines/>
      <w:spacing w:before="200" w:after="0"/>
      <w:jc w:val="center"/>
      <w:outlineLvl w:val="8"/>
    </w:pPr>
    <w:rPr>
      <w:rFonts w:ascii="Cambria" w:eastAsia="Times New Roman" w:hAnsi="Cambria"/>
      <w:b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. Текст"/>
    <w:basedOn w:val="1"/>
    <w:link w:val="22"/>
    <w:qFormat/>
    <w:rsid w:val="00D21D08"/>
    <w:pPr>
      <w:framePr w:hSpace="180" w:wrap="around" w:vAnchor="text" w:hAnchor="margin" w:y="2158"/>
      <w:spacing w:line="360" w:lineRule="auto"/>
      <w:suppressOverlap/>
    </w:pPr>
  </w:style>
  <w:style w:type="character" w:customStyle="1" w:styleId="22">
    <w:name w:val="2. Текст Знак"/>
    <w:basedOn w:val="10"/>
    <w:link w:val="2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10">
    <w:name w:val="Заголовок 1 Знак"/>
    <w:aliases w:val="2.Текст 2 Знак"/>
    <w:link w:val="1"/>
    <w:uiPriority w:val="9"/>
    <w:rsid w:val="0084502A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11">
    <w:name w:val="1. Заголовок к тексту"/>
    <w:basedOn w:val="21"/>
    <w:link w:val="12"/>
    <w:qFormat/>
    <w:rsid w:val="00D21D08"/>
    <w:pPr>
      <w:framePr w:wrap="around"/>
      <w:suppressAutoHyphens/>
      <w:spacing w:before="480" w:after="480" w:line="240" w:lineRule="auto"/>
      <w:ind w:firstLine="0"/>
      <w:jc w:val="center"/>
      <w:outlineLvl w:val="9"/>
    </w:pPr>
    <w:rPr>
      <w:b/>
    </w:rPr>
  </w:style>
  <w:style w:type="character" w:customStyle="1" w:styleId="12">
    <w:name w:val="1. Заголовок к тексту Знак"/>
    <w:basedOn w:val="22"/>
    <w:link w:val="11"/>
    <w:rsid w:val="00D21D08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31">
    <w:name w:val="3. Разрядка"/>
    <w:basedOn w:val="21"/>
    <w:link w:val="32"/>
    <w:qFormat/>
    <w:rsid w:val="00D21D08"/>
    <w:pPr>
      <w:framePr w:wrap="around"/>
      <w:outlineLvl w:val="9"/>
    </w:pPr>
    <w:rPr>
      <w:spacing w:val="40"/>
    </w:rPr>
  </w:style>
  <w:style w:type="character" w:customStyle="1" w:styleId="32">
    <w:name w:val="3. Разрядка Знак"/>
    <w:basedOn w:val="22"/>
    <w:link w:val="31"/>
    <w:rsid w:val="00D21D08"/>
    <w:rPr>
      <w:rFonts w:ascii="Times New Roman" w:eastAsiaTheme="majorEastAsia" w:hAnsi="Times New Roman" w:cstheme="majorBidi"/>
      <w:bCs/>
      <w:spacing w:val="40"/>
      <w:sz w:val="28"/>
      <w:szCs w:val="28"/>
    </w:rPr>
  </w:style>
  <w:style w:type="paragraph" w:customStyle="1" w:styleId="41">
    <w:name w:val="4. Нум 1."/>
    <w:basedOn w:val="21"/>
    <w:link w:val="410"/>
    <w:qFormat/>
    <w:rsid w:val="00D21D08"/>
    <w:pPr>
      <w:framePr w:wrap="around"/>
      <w:numPr>
        <w:numId w:val="8"/>
      </w:numPr>
      <w:outlineLvl w:val="9"/>
    </w:pPr>
  </w:style>
  <w:style w:type="character" w:customStyle="1" w:styleId="410">
    <w:name w:val="4. Нум 1. Знак"/>
    <w:basedOn w:val="22"/>
    <w:link w:val="4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511">
    <w:name w:val="5. Нум. 1.1."/>
    <w:basedOn w:val="21"/>
    <w:link w:val="5110"/>
    <w:qFormat/>
    <w:rsid w:val="00D21D08"/>
    <w:pPr>
      <w:framePr w:wrap="around"/>
      <w:outlineLvl w:val="9"/>
    </w:pPr>
  </w:style>
  <w:style w:type="character" w:customStyle="1" w:styleId="5110">
    <w:name w:val="5. Нум. 1.1. Знак"/>
    <w:basedOn w:val="22"/>
    <w:link w:val="51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6-">
    <w:name w:val="6. Нум. -"/>
    <w:basedOn w:val="511"/>
    <w:link w:val="6-0"/>
    <w:qFormat/>
    <w:rsid w:val="00D21D08"/>
    <w:pPr>
      <w:framePr w:wrap="around"/>
    </w:pPr>
  </w:style>
  <w:style w:type="character" w:customStyle="1" w:styleId="6-0">
    <w:name w:val="6. Нум. - Знак"/>
    <w:basedOn w:val="5110"/>
    <w:link w:val="6-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71">
    <w:name w:val="7. Должность"/>
    <w:basedOn w:val="a3"/>
    <w:link w:val="72"/>
    <w:qFormat/>
    <w:rsid w:val="00D21D08"/>
  </w:style>
  <w:style w:type="character" w:customStyle="1" w:styleId="72">
    <w:name w:val="7. Должность Знак"/>
    <w:basedOn w:val="a4"/>
    <w:link w:val="71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3">
    <w:name w:val="Title"/>
    <w:aliases w:val="8. ФИО"/>
    <w:basedOn w:val="a"/>
    <w:next w:val="a"/>
    <w:link w:val="a4"/>
    <w:uiPriority w:val="10"/>
    <w:qFormat/>
    <w:rsid w:val="00D21D08"/>
    <w:pPr>
      <w:spacing w:before="960" w:after="0" w:line="240" w:lineRule="auto"/>
      <w:jc w:val="right"/>
    </w:pPr>
    <w:rPr>
      <w:rFonts w:ascii="Times New Roman" w:eastAsiaTheme="majorEastAsia" w:hAnsi="Times New Roman" w:cstheme="majorBidi"/>
      <w:spacing w:val="5"/>
      <w:kern w:val="28"/>
      <w:sz w:val="28"/>
      <w:szCs w:val="52"/>
      <w:lang w:eastAsia="en-US"/>
    </w:rPr>
  </w:style>
  <w:style w:type="character" w:customStyle="1" w:styleId="a4">
    <w:name w:val="Название Знак"/>
    <w:aliases w:val="8. ФИО Знак"/>
    <w:basedOn w:val="a0"/>
    <w:link w:val="a3"/>
    <w:uiPriority w:val="10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20">
    <w:name w:val="Заголовок 2 Знак"/>
    <w:link w:val="2"/>
    <w:uiPriority w:val="9"/>
    <w:rsid w:val="0084502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4502A"/>
    <w:rPr>
      <w:rFonts w:ascii="Cambria" w:eastAsia="Times New Roman" w:hAnsi="Cambria"/>
      <w:b/>
      <w:bCs/>
      <w:color w:val="4F81BD"/>
      <w:sz w:val="28"/>
    </w:rPr>
  </w:style>
  <w:style w:type="character" w:customStyle="1" w:styleId="40">
    <w:name w:val="Заголовок 4 Знак"/>
    <w:link w:val="4"/>
    <w:uiPriority w:val="9"/>
    <w:rsid w:val="0084502A"/>
    <w:rPr>
      <w:rFonts w:ascii="Cambria" w:eastAsia="Times New Roman" w:hAnsi="Cambria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uiPriority w:val="9"/>
    <w:rsid w:val="0084502A"/>
    <w:rPr>
      <w:rFonts w:ascii="Cambria" w:eastAsia="Times New Roman" w:hAnsi="Cambria"/>
      <w:color w:val="243F60"/>
      <w:sz w:val="28"/>
    </w:rPr>
  </w:style>
  <w:style w:type="character" w:customStyle="1" w:styleId="60">
    <w:name w:val="Заголовок 6 Знак"/>
    <w:link w:val="6"/>
    <w:uiPriority w:val="9"/>
    <w:rsid w:val="0084502A"/>
    <w:rPr>
      <w:rFonts w:ascii="Cambria" w:eastAsia="Times New Roman" w:hAnsi="Cambria"/>
      <w:i/>
      <w:iCs/>
      <w:color w:val="243F60"/>
      <w:sz w:val="28"/>
    </w:rPr>
  </w:style>
  <w:style w:type="character" w:customStyle="1" w:styleId="70">
    <w:name w:val="Заголовок 7 Знак"/>
    <w:link w:val="7"/>
    <w:uiPriority w:val="9"/>
    <w:rsid w:val="0084502A"/>
    <w:rPr>
      <w:rFonts w:ascii="Cambria" w:eastAsia="Times New Roman" w:hAnsi="Cambria"/>
      <w:i/>
      <w:iCs/>
      <w:color w:val="404040"/>
      <w:sz w:val="28"/>
    </w:rPr>
  </w:style>
  <w:style w:type="character" w:customStyle="1" w:styleId="80">
    <w:name w:val="Заголовок 8 Знак"/>
    <w:aliases w:val="1.Текст 1 Знак"/>
    <w:link w:val="8"/>
    <w:uiPriority w:val="9"/>
    <w:rsid w:val="0084502A"/>
    <w:rPr>
      <w:rFonts w:ascii="Times New Roman" w:eastAsia="Times New Roman" w:hAnsi="Times New Roman"/>
      <w:bCs/>
      <w:color w:val="000000"/>
      <w:sz w:val="28"/>
    </w:rPr>
  </w:style>
  <w:style w:type="character" w:customStyle="1" w:styleId="90">
    <w:name w:val="Заголовок 9 Знак"/>
    <w:link w:val="9"/>
    <w:uiPriority w:val="9"/>
    <w:rsid w:val="0084502A"/>
    <w:rPr>
      <w:rFonts w:ascii="Cambria" w:eastAsia="Times New Roman" w:hAnsi="Cambria"/>
      <w:b/>
      <w:i/>
      <w:iCs/>
      <w:color w:val="404040"/>
    </w:rPr>
  </w:style>
  <w:style w:type="paragraph" w:styleId="a5">
    <w:name w:val="Subtitle"/>
    <w:aliases w:val="Лист согласования"/>
    <w:basedOn w:val="a"/>
    <w:next w:val="a"/>
    <w:link w:val="a6"/>
    <w:uiPriority w:val="11"/>
    <w:qFormat/>
    <w:rsid w:val="00D21D08"/>
    <w:pPr>
      <w:numPr>
        <w:ilvl w:val="1"/>
      </w:numPr>
      <w:spacing w:after="0" w:line="240" w:lineRule="auto"/>
    </w:pPr>
    <w:rPr>
      <w:rFonts w:ascii="Times New Roman" w:eastAsiaTheme="majorEastAsia" w:hAnsi="Times New Roman" w:cstheme="majorBidi"/>
      <w:iCs/>
      <w:sz w:val="24"/>
      <w:szCs w:val="24"/>
      <w:lang w:eastAsia="en-US"/>
    </w:rPr>
  </w:style>
  <w:style w:type="character" w:customStyle="1" w:styleId="a6">
    <w:name w:val="Подзаголовок Знак"/>
    <w:aliases w:val="Лист согласования Знак"/>
    <w:basedOn w:val="a0"/>
    <w:link w:val="a5"/>
    <w:uiPriority w:val="11"/>
    <w:rsid w:val="00D21D08"/>
    <w:rPr>
      <w:rFonts w:ascii="Times New Roman" w:eastAsiaTheme="majorEastAsia" w:hAnsi="Times New Roman" w:cstheme="majorBidi"/>
      <w:iCs/>
      <w:sz w:val="24"/>
      <w:szCs w:val="24"/>
    </w:rPr>
  </w:style>
  <w:style w:type="paragraph" w:styleId="a7">
    <w:name w:val="List Paragraph"/>
    <w:basedOn w:val="a"/>
    <w:uiPriority w:val="34"/>
    <w:rsid w:val="0084502A"/>
    <w:pPr>
      <w:spacing w:before="480" w:after="480"/>
      <w:ind w:left="720"/>
      <w:jc w:val="center"/>
    </w:pPr>
    <w:rPr>
      <w:rFonts w:ascii="Times New Roman" w:eastAsiaTheme="minorHAnsi" w:hAnsi="Times New Roman"/>
      <w:b/>
      <w:sz w:val="28"/>
      <w:lang w:eastAsia="en-US"/>
    </w:rPr>
  </w:style>
  <w:style w:type="paragraph" w:customStyle="1" w:styleId="FORMATTEXT">
    <w:name w:val=".FORMATTEXT"/>
    <w:uiPriority w:val="99"/>
    <w:rsid w:val="00FC0C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FC0C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Заголовок"/>
    <w:qFormat/>
    <w:rsid w:val="00FC0C59"/>
    <w:rPr>
      <w:rFonts w:eastAsiaTheme="minorEastAsia"/>
      <w:lang w:eastAsia="ru-RU"/>
    </w:rPr>
  </w:style>
  <w:style w:type="paragraph" w:styleId="1">
    <w:name w:val="heading 1"/>
    <w:aliases w:val="2.Текст 2"/>
    <w:basedOn w:val="a"/>
    <w:next w:val="a"/>
    <w:link w:val="10"/>
    <w:uiPriority w:val="9"/>
    <w:rsid w:val="0084502A"/>
    <w:pPr>
      <w:keepNext/>
      <w:keepLines/>
      <w:spacing w:after="0" w:line="312" w:lineRule="auto"/>
      <w:ind w:firstLine="709"/>
      <w:jc w:val="both"/>
      <w:outlineLvl w:val="0"/>
    </w:pPr>
    <w:rPr>
      <w:rFonts w:ascii="Times New Roman" w:eastAsiaTheme="majorEastAsia" w:hAnsi="Times New Roman" w:cstheme="majorBidi"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rsid w:val="0084502A"/>
    <w:pPr>
      <w:keepNext/>
      <w:keepLines/>
      <w:spacing w:before="200" w:after="480"/>
      <w:jc w:val="center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rsid w:val="0084502A"/>
    <w:pPr>
      <w:keepNext/>
      <w:keepLines/>
      <w:spacing w:before="200" w:after="480"/>
      <w:jc w:val="center"/>
      <w:outlineLvl w:val="2"/>
    </w:pPr>
    <w:rPr>
      <w:rFonts w:ascii="Cambria" w:eastAsia="Times New Roman" w:hAnsi="Cambria"/>
      <w:b/>
      <w:bCs/>
      <w:color w:val="4F81BD"/>
      <w:sz w:val="28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rsid w:val="0084502A"/>
    <w:pPr>
      <w:keepNext/>
      <w:keepLines/>
      <w:spacing w:before="200" w:after="480"/>
      <w:jc w:val="center"/>
      <w:outlineLvl w:val="3"/>
    </w:pPr>
    <w:rPr>
      <w:rFonts w:ascii="Cambria" w:eastAsia="Times New Roman" w:hAnsi="Cambria"/>
      <w:b/>
      <w:bCs/>
      <w:i/>
      <w:iCs/>
      <w:color w:val="4F81BD"/>
      <w:sz w:val="28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rsid w:val="0084502A"/>
    <w:pPr>
      <w:keepNext/>
      <w:keepLines/>
      <w:spacing w:before="200" w:after="480"/>
      <w:jc w:val="center"/>
      <w:outlineLvl w:val="4"/>
    </w:pPr>
    <w:rPr>
      <w:rFonts w:ascii="Cambria" w:eastAsia="Times New Roman" w:hAnsi="Cambria"/>
      <w:color w:val="243F60"/>
      <w:sz w:val="28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rsid w:val="0084502A"/>
    <w:pPr>
      <w:keepNext/>
      <w:keepLines/>
      <w:spacing w:before="200" w:after="480"/>
      <w:jc w:val="center"/>
      <w:outlineLvl w:val="5"/>
    </w:pPr>
    <w:rPr>
      <w:rFonts w:ascii="Cambria" w:eastAsia="Times New Roman" w:hAnsi="Cambria"/>
      <w:i/>
      <w:iCs/>
      <w:color w:val="243F60"/>
      <w:sz w:val="28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rsid w:val="0084502A"/>
    <w:pPr>
      <w:keepNext/>
      <w:keepLines/>
      <w:spacing w:before="200" w:after="480"/>
      <w:jc w:val="center"/>
      <w:outlineLvl w:val="6"/>
    </w:pPr>
    <w:rPr>
      <w:rFonts w:ascii="Cambria" w:eastAsia="Times New Roman" w:hAnsi="Cambria"/>
      <w:i/>
      <w:iCs/>
      <w:color w:val="404040"/>
      <w:sz w:val="28"/>
      <w:szCs w:val="20"/>
      <w:lang w:eastAsia="en-US"/>
    </w:rPr>
  </w:style>
  <w:style w:type="paragraph" w:styleId="8">
    <w:name w:val="heading 8"/>
    <w:aliases w:val="1.Текст 1"/>
    <w:basedOn w:val="1"/>
    <w:next w:val="a"/>
    <w:link w:val="80"/>
    <w:uiPriority w:val="9"/>
    <w:rsid w:val="0084502A"/>
    <w:pPr>
      <w:spacing w:line="360" w:lineRule="auto"/>
      <w:outlineLvl w:val="7"/>
    </w:pPr>
    <w:rPr>
      <w:rFonts w:eastAsia="Times New Roman" w:cs="Times New Roman"/>
      <w:color w:val="000000"/>
      <w:szCs w:val="20"/>
    </w:rPr>
  </w:style>
  <w:style w:type="paragraph" w:styleId="9">
    <w:name w:val="heading 9"/>
    <w:basedOn w:val="a"/>
    <w:next w:val="a"/>
    <w:link w:val="90"/>
    <w:uiPriority w:val="9"/>
    <w:rsid w:val="0084502A"/>
    <w:pPr>
      <w:keepNext/>
      <w:keepLines/>
      <w:spacing w:before="200" w:after="0"/>
      <w:jc w:val="center"/>
      <w:outlineLvl w:val="8"/>
    </w:pPr>
    <w:rPr>
      <w:rFonts w:ascii="Cambria" w:eastAsia="Times New Roman" w:hAnsi="Cambria"/>
      <w:b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. Текст"/>
    <w:basedOn w:val="1"/>
    <w:link w:val="22"/>
    <w:qFormat/>
    <w:rsid w:val="00D21D08"/>
    <w:pPr>
      <w:framePr w:hSpace="180" w:wrap="around" w:vAnchor="text" w:hAnchor="margin" w:y="2158"/>
      <w:spacing w:line="360" w:lineRule="auto"/>
      <w:suppressOverlap/>
    </w:pPr>
  </w:style>
  <w:style w:type="character" w:customStyle="1" w:styleId="22">
    <w:name w:val="2. Текст Знак"/>
    <w:basedOn w:val="10"/>
    <w:link w:val="2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10">
    <w:name w:val="Заголовок 1 Знак"/>
    <w:aliases w:val="2.Текст 2 Знак"/>
    <w:link w:val="1"/>
    <w:uiPriority w:val="9"/>
    <w:rsid w:val="0084502A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11">
    <w:name w:val="1. Заголовок к тексту"/>
    <w:basedOn w:val="21"/>
    <w:link w:val="12"/>
    <w:qFormat/>
    <w:rsid w:val="00D21D08"/>
    <w:pPr>
      <w:framePr w:wrap="around"/>
      <w:suppressAutoHyphens/>
      <w:spacing w:before="480" w:after="480" w:line="240" w:lineRule="auto"/>
      <w:ind w:firstLine="0"/>
      <w:jc w:val="center"/>
      <w:outlineLvl w:val="9"/>
    </w:pPr>
    <w:rPr>
      <w:b/>
    </w:rPr>
  </w:style>
  <w:style w:type="character" w:customStyle="1" w:styleId="12">
    <w:name w:val="1. Заголовок к тексту Знак"/>
    <w:basedOn w:val="22"/>
    <w:link w:val="11"/>
    <w:rsid w:val="00D21D08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31">
    <w:name w:val="3. Разрядка"/>
    <w:basedOn w:val="21"/>
    <w:link w:val="32"/>
    <w:qFormat/>
    <w:rsid w:val="00D21D08"/>
    <w:pPr>
      <w:framePr w:wrap="around"/>
      <w:outlineLvl w:val="9"/>
    </w:pPr>
    <w:rPr>
      <w:spacing w:val="40"/>
    </w:rPr>
  </w:style>
  <w:style w:type="character" w:customStyle="1" w:styleId="32">
    <w:name w:val="3. Разрядка Знак"/>
    <w:basedOn w:val="22"/>
    <w:link w:val="31"/>
    <w:rsid w:val="00D21D08"/>
    <w:rPr>
      <w:rFonts w:ascii="Times New Roman" w:eastAsiaTheme="majorEastAsia" w:hAnsi="Times New Roman" w:cstheme="majorBidi"/>
      <w:bCs/>
      <w:spacing w:val="40"/>
      <w:sz w:val="28"/>
      <w:szCs w:val="28"/>
    </w:rPr>
  </w:style>
  <w:style w:type="paragraph" w:customStyle="1" w:styleId="41">
    <w:name w:val="4. Нум 1."/>
    <w:basedOn w:val="21"/>
    <w:link w:val="410"/>
    <w:qFormat/>
    <w:rsid w:val="00D21D08"/>
    <w:pPr>
      <w:framePr w:wrap="around"/>
      <w:numPr>
        <w:numId w:val="8"/>
      </w:numPr>
      <w:outlineLvl w:val="9"/>
    </w:pPr>
  </w:style>
  <w:style w:type="character" w:customStyle="1" w:styleId="410">
    <w:name w:val="4. Нум 1. Знак"/>
    <w:basedOn w:val="22"/>
    <w:link w:val="4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511">
    <w:name w:val="5. Нум. 1.1."/>
    <w:basedOn w:val="21"/>
    <w:link w:val="5110"/>
    <w:qFormat/>
    <w:rsid w:val="00D21D08"/>
    <w:pPr>
      <w:framePr w:wrap="around"/>
      <w:outlineLvl w:val="9"/>
    </w:pPr>
  </w:style>
  <w:style w:type="character" w:customStyle="1" w:styleId="5110">
    <w:name w:val="5. Нум. 1.1. Знак"/>
    <w:basedOn w:val="22"/>
    <w:link w:val="51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6-">
    <w:name w:val="6. Нум. -"/>
    <w:basedOn w:val="511"/>
    <w:link w:val="6-0"/>
    <w:qFormat/>
    <w:rsid w:val="00D21D08"/>
    <w:pPr>
      <w:framePr w:wrap="around"/>
    </w:pPr>
  </w:style>
  <w:style w:type="character" w:customStyle="1" w:styleId="6-0">
    <w:name w:val="6. Нум. - Знак"/>
    <w:basedOn w:val="5110"/>
    <w:link w:val="6-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71">
    <w:name w:val="7. Должность"/>
    <w:basedOn w:val="a3"/>
    <w:link w:val="72"/>
    <w:qFormat/>
    <w:rsid w:val="00D21D08"/>
  </w:style>
  <w:style w:type="character" w:customStyle="1" w:styleId="72">
    <w:name w:val="7. Должность Знак"/>
    <w:basedOn w:val="a4"/>
    <w:link w:val="71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3">
    <w:name w:val="Title"/>
    <w:aliases w:val="8. ФИО"/>
    <w:basedOn w:val="a"/>
    <w:next w:val="a"/>
    <w:link w:val="a4"/>
    <w:uiPriority w:val="10"/>
    <w:qFormat/>
    <w:rsid w:val="00D21D08"/>
    <w:pPr>
      <w:spacing w:before="960" w:after="0" w:line="240" w:lineRule="auto"/>
      <w:jc w:val="right"/>
    </w:pPr>
    <w:rPr>
      <w:rFonts w:ascii="Times New Roman" w:eastAsiaTheme="majorEastAsia" w:hAnsi="Times New Roman" w:cstheme="majorBidi"/>
      <w:spacing w:val="5"/>
      <w:kern w:val="28"/>
      <w:sz w:val="28"/>
      <w:szCs w:val="52"/>
      <w:lang w:eastAsia="en-US"/>
    </w:rPr>
  </w:style>
  <w:style w:type="character" w:customStyle="1" w:styleId="a4">
    <w:name w:val="Название Знак"/>
    <w:aliases w:val="8. ФИО Знак"/>
    <w:basedOn w:val="a0"/>
    <w:link w:val="a3"/>
    <w:uiPriority w:val="10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20">
    <w:name w:val="Заголовок 2 Знак"/>
    <w:link w:val="2"/>
    <w:uiPriority w:val="9"/>
    <w:rsid w:val="0084502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4502A"/>
    <w:rPr>
      <w:rFonts w:ascii="Cambria" w:eastAsia="Times New Roman" w:hAnsi="Cambria"/>
      <w:b/>
      <w:bCs/>
      <w:color w:val="4F81BD"/>
      <w:sz w:val="28"/>
    </w:rPr>
  </w:style>
  <w:style w:type="character" w:customStyle="1" w:styleId="40">
    <w:name w:val="Заголовок 4 Знак"/>
    <w:link w:val="4"/>
    <w:uiPriority w:val="9"/>
    <w:rsid w:val="0084502A"/>
    <w:rPr>
      <w:rFonts w:ascii="Cambria" w:eastAsia="Times New Roman" w:hAnsi="Cambria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uiPriority w:val="9"/>
    <w:rsid w:val="0084502A"/>
    <w:rPr>
      <w:rFonts w:ascii="Cambria" w:eastAsia="Times New Roman" w:hAnsi="Cambria"/>
      <w:color w:val="243F60"/>
      <w:sz w:val="28"/>
    </w:rPr>
  </w:style>
  <w:style w:type="character" w:customStyle="1" w:styleId="60">
    <w:name w:val="Заголовок 6 Знак"/>
    <w:link w:val="6"/>
    <w:uiPriority w:val="9"/>
    <w:rsid w:val="0084502A"/>
    <w:rPr>
      <w:rFonts w:ascii="Cambria" w:eastAsia="Times New Roman" w:hAnsi="Cambria"/>
      <w:i/>
      <w:iCs/>
      <w:color w:val="243F60"/>
      <w:sz w:val="28"/>
    </w:rPr>
  </w:style>
  <w:style w:type="character" w:customStyle="1" w:styleId="70">
    <w:name w:val="Заголовок 7 Знак"/>
    <w:link w:val="7"/>
    <w:uiPriority w:val="9"/>
    <w:rsid w:val="0084502A"/>
    <w:rPr>
      <w:rFonts w:ascii="Cambria" w:eastAsia="Times New Roman" w:hAnsi="Cambria"/>
      <w:i/>
      <w:iCs/>
      <w:color w:val="404040"/>
      <w:sz w:val="28"/>
    </w:rPr>
  </w:style>
  <w:style w:type="character" w:customStyle="1" w:styleId="80">
    <w:name w:val="Заголовок 8 Знак"/>
    <w:aliases w:val="1.Текст 1 Знак"/>
    <w:link w:val="8"/>
    <w:uiPriority w:val="9"/>
    <w:rsid w:val="0084502A"/>
    <w:rPr>
      <w:rFonts w:ascii="Times New Roman" w:eastAsia="Times New Roman" w:hAnsi="Times New Roman"/>
      <w:bCs/>
      <w:color w:val="000000"/>
      <w:sz w:val="28"/>
    </w:rPr>
  </w:style>
  <w:style w:type="character" w:customStyle="1" w:styleId="90">
    <w:name w:val="Заголовок 9 Знак"/>
    <w:link w:val="9"/>
    <w:uiPriority w:val="9"/>
    <w:rsid w:val="0084502A"/>
    <w:rPr>
      <w:rFonts w:ascii="Cambria" w:eastAsia="Times New Roman" w:hAnsi="Cambria"/>
      <w:b/>
      <w:i/>
      <w:iCs/>
      <w:color w:val="404040"/>
    </w:rPr>
  </w:style>
  <w:style w:type="paragraph" w:styleId="a5">
    <w:name w:val="Subtitle"/>
    <w:aliases w:val="Лист согласования"/>
    <w:basedOn w:val="a"/>
    <w:next w:val="a"/>
    <w:link w:val="a6"/>
    <w:uiPriority w:val="11"/>
    <w:qFormat/>
    <w:rsid w:val="00D21D08"/>
    <w:pPr>
      <w:numPr>
        <w:ilvl w:val="1"/>
      </w:numPr>
      <w:spacing w:after="0" w:line="240" w:lineRule="auto"/>
    </w:pPr>
    <w:rPr>
      <w:rFonts w:ascii="Times New Roman" w:eastAsiaTheme="majorEastAsia" w:hAnsi="Times New Roman" w:cstheme="majorBidi"/>
      <w:iCs/>
      <w:sz w:val="24"/>
      <w:szCs w:val="24"/>
      <w:lang w:eastAsia="en-US"/>
    </w:rPr>
  </w:style>
  <w:style w:type="character" w:customStyle="1" w:styleId="a6">
    <w:name w:val="Подзаголовок Знак"/>
    <w:aliases w:val="Лист согласования Знак"/>
    <w:basedOn w:val="a0"/>
    <w:link w:val="a5"/>
    <w:uiPriority w:val="11"/>
    <w:rsid w:val="00D21D08"/>
    <w:rPr>
      <w:rFonts w:ascii="Times New Roman" w:eastAsiaTheme="majorEastAsia" w:hAnsi="Times New Roman" w:cstheme="majorBidi"/>
      <w:iCs/>
      <w:sz w:val="24"/>
      <w:szCs w:val="24"/>
    </w:rPr>
  </w:style>
  <w:style w:type="paragraph" w:styleId="a7">
    <w:name w:val="List Paragraph"/>
    <w:basedOn w:val="a"/>
    <w:uiPriority w:val="34"/>
    <w:rsid w:val="0084502A"/>
    <w:pPr>
      <w:spacing w:before="480" w:after="480"/>
      <w:ind w:left="720"/>
      <w:jc w:val="center"/>
    </w:pPr>
    <w:rPr>
      <w:rFonts w:ascii="Times New Roman" w:eastAsiaTheme="minorHAnsi" w:hAnsi="Times New Roman"/>
      <w:b/>
      <w:sz w:val="28"/>
      <w:lang w:eastAsia="en-US"/>
    </w:rPr>
  </w:style>
  <w:style w:type="paragraph" w:customStyle="1" w:styleId="FORMATTEXT">
    <w:name w:val=".FORMATTEXT"/>
    <w:uiPriority w:val="99"/>
    <w:rsid w:val="00FC0C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FC0C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1246</Words>
  <Characters>7103</Characters>
  <Application>Microsoft Office Word</Application>
  <DocSecurity>0</DocSecurity>
  <Lines>59</Lines>
  <Paragraphs>16</Paragraphs>
  <ScaleCrop>false</ScaleCrop>
  <Company/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Байтлесова СВ</dc:creator>
  <cp:keywords/>
  <dc:description/>
  <cp:lastModifiedBy>Байтлесова СВ</cp:lastModifiedBy>
  <cp:revision>2</cp:revision>
  <dcterms:created xsi:type="dcterms:W3CDTF">2022-03-10T02:10:00Z</dcterms:created>
  <dcterms:modified xsi:type="dcterms:W3CDTF">2022-03-10T02:10:00Z</dcterms:modified>
</cp:coreProperties>
</file>